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E8662" w14:textId="77777777" w:rsidR="0010610C" w:rsidRPr="0010610C" w:rsidRDefault="0010610C" w:rsidP="0010610C">
      <w:r w:rsidRPr="0010610C">
        <w:t>We are designing a completely NEW version of Branvio.</w:t>
      </w:r>
    </w:p>
    <w:p w14:paraId="78D62801" w14:textId="77777777" w:rsidR="0010610C" w:rsidRPr="0010610C" w:rsidRDefault="0010610C" w:rsidP="0010610C">
      <w:r w:rsidRPr="0010610C">
        <w:t>IMPORTANT:</w:t>
      </w:r>
      <w:r w:rsidRPr="0010610C">
        <w:br/>
        <w:t>This is a greenfield architecture.</w:t>
      </w:r>
    </w:p>
    <w:p w14:paraId="4AC9965D" w14:textId="77777777" w:rsidR="0010610C" w:rsidRPr="0010610C" w:rsidRDefault="0010610C" w:rsidP="0010610C">
      <w:r w:rsidRPr="0010610C">
        <w:t>Do NOT use our existing Real Estate or Transportation codebase or database as the basis for architectural decisions.</w:t>
      </w:r>
    </w:p>
    <w:p w14:paraId="329A4C1F" w14:textId="77777777" w:rsidR="0010610C" w:rsidRPr="0010610C" w:rsidRDefault="0010610C" w:rsidP="0010610C">
      <w:r w:rsidRPr="0010610C">
        <w:t>The existing systems are LEGACY systems only. Their data will eventually need to be migrated into the new platform, but their architecture, database structure, naming conventions, limitations, and business logic must NOT dictate the new design.</w:t>
      </w:r>
    </w:p>
    <w:p w14:paraId="64670F09" w14:textId="77777777" w:rsidR="0010610C" w:rsidRPr="0010610C" w:rsidRDefault="0010610C" w:rsidP="0010610C">
      <w:r w:rsidRPr="0010610C">
        <w:t>The new platform must be designed from first principles.</w:t>
      </w:r>
    </w:p>
    <w:p w14:paraId="60B8BAF0" w14:textId="77777777" w:rsidR="0010610C" w:rsidRPr="0010610C" w:rsidRDefault="0010610C" w:rsidP="0010610C">
      <w:r w:rsidRPr="0010610C">
        <w:t>BRANVIO OBJECTIVE</w:t>
      </w:r>
    </w:p>
    <w:p w14:paraId="29E86DE5" w14:textId="77777777" w:rsidR="0010610C" w:rsidRPr="0010610C" w:rsidRDefault="0010610C" w:rsidP="0010610C">
      <w:r w:rsidRPr="0010610C">
        <w:t>Build a global Credential, Compliance and Monitoring Platform that can support multiple industries without requiring separate monitoring engines for each industry.</w:t>
      </w:r>
    </w:p>
    <w:p w14:paraId="54CCA276" w14:textId="77777777" w:rsidR="0010610C" w:rsidRPr="0010610C" w:rsidRDefault="0010610C" w:rsidP="0010610C">
      <w:r w:rsidRPr="0010610C">
        <w:t>Initial industries may include:</w:t>
      </w:r>
    </w:p>
    <w:p w14:paraId="49817284" w14:textId="77777777" w:rsidR="0010610C" w:rsidRPr="0010610C" w:rsidRDefault="0010610C" w:rsidP="0010610C">
      <w:pPr>
        <w:numPr>
          <w:ilvl w:val="0"/>
          <w:numId w:val="1"/>
        </w:numPr>
      </w:pPr>
      <w:r w:rsidRPr="0010610C">
        <w:t>Real Estate</w:t>
      </w:r>
    </w:p>
    <w:p w14:paraId="06131024" w14:textId="77777777" w:rsidR="0010610C" w:rsidRPr="0010610C" w:rsidRDefault="0010610C" w:rsidP="0010610C">
      <w:pPr>
        <w:numPr>
          <w:ilvl w:val="0"/>
          <w:numId w:val="1"/>
        </w:numPr>
      </w:pPr>
      <w:r w:rsidRPr="0010610C">
        <w:t>Transportation</w:t>
      </w:r>
    </w:p>
    <w:p w14:paraId="245EF4EB" w14:textId="77777777" w:rsidR="0010610C" w:rsidRPr="0010610C" w:rsidRDefault="0010610C" w:rsidP="0010610C">
      <w:pPr>
        <w:numPr>
          <w:ilvl w:val="0"/>
          <w:numId w:val="1"/>
        </w:numPr>
      </w:pPr>
      <w:r w:rsidRPr="0010610C">
        <w:t>Construction</w:t>
      </w:r>
    </w:p>
    <w:p w14:paraId="69E6ABEB" w14:textId="77777777" w:rsidR="0010610C" w:rsidRPr="0010610C" w:rsidRDefault="0010610C" w:rsidP="0010610C">
      <w:pPr>
        <w:numPr>
          <w:ilvl w:val="0"/>
          <w:numId w:val="1"/>
        </w:numPr>
      </w:pPr>
      <w:r w:rsidRPr="0010610C">
        <w:t>Healthcare</w:t>
      </w:r>
    </w:p>
    <w:p w14:paraId="515E3A53" w14:textId="77777777" w:rsidR="0010610C" w:rsidRPr="0010610C" w:rsidRDefault="0010610C" w:rsidP="0010610C">
      <w:pPr>
        <w:numPr>
          <w:ilvl w:val="0"/>
          <w:numId w:val="1"/>
        </w:numPr>
      </w:pPr>
      <w:r w:rsidRPr="0010610C">
        <w:t>Any future industry</w:t>
      </w:r>
    </w:p>
    <w:p w14:paraId="26F067D5" w14:textId="77777777" w:rsidR="0010610C" w:rsidRPr="0010610C" w:rsidRDefault="0010610C" w:rsidP="0010610C">
      <w:r w:rsidRPr="0010610C">
        <w:t>The platform must support multiple credential categories, including:</w:t>
      </w:r>
    </w:p>
    <w:p w14:paraId="6FCC1C82" w14:textId="77777777" w:rsidR="0010610C" w:rsidRPr="0010610C" w:rsidRDefault="0010610C" w:rsidP="0010610C">
      <w:pPr>
        <w:numPr>
          <w:ilvl w:val="0"/>
          <w:numId w:val="2"/>
        </w:numPr>
      </w:pPr>
      <w:r w:rsidRPr="0010610C">
        <w:t>Licenses</w:t>
      </w:r>
    </w:p>
    <w:p w14:paraId="046EA808" w14:textId="77777777" w:rsidR="0010610C" w:rsidRPr="0010610C" w:rsidRDefault="0010610C" w:rsidP="0010610C">
      <w:pPr>
        <w:numPr>
          <w:ilvl w:val="0"/>
          <w:numId w:val="2"/>
        </w:numPr>
      </w:pPr>
      <w:r w:rsidRPr="0010610C">
        <w:t>Certifications</w:t>
      </w:r>
    </w:p>
    <w:p w14:paraId="2430F7AD" w14:textId="77777777" w:rsidR="0010610C" w:rsidRPr="0010610C" w:rsidRDefault="0010610C" w:rsidP="0010610C">
      <w:pPr>
        <w:numPr>
          <w:ilvl w:val="0"/>
          <w:numId w:val="2"/>
        </w:numPr>
      </w:pPr>
      <w:r w:rsidRPr="0010610C">
        <w:t>Permits</w:t>
      </w:r>
    </w:p>
    <w:p w14:paraId="059A673E" w14:textId="77777777" w:rsidR="0010610C" w:rsidRPr="0010610C" w:rsidRDefault="0010610C" w:rsidP="0010610C">
      <w:pPr>
        <w:numPr>
          <w:ilvl w:val="0"/>
          <w:numId w:val="2"/>
        </w:numPr>
      </w:pPr>
      <w:r w:rsidRPr="0010610C">
        <w:t>Registrations</w:t>
      </w:r>
    </w:p>
    <w:p w14:paraId="0F775C44" w14:textId="77777777" w:rsidR="0010610C" w:rsidRPr="0010610C" w:rsidRDefault="0010610C" w:rsidP="0010610C">
      <w:pPr>
        <w:numPr>
          <w:ilvl w:val="0"/>
          <w:numId w:val="2"/>
        </w:numPr>
      </w:pPr>
      <w:r w:rsidRPr="0010610C">
        <w:t>Insurance</w:t>
      </w:r>
    </w:p>
    <w:p w14:paraId="711B4CA8" w14:textId="77777777" w:rsidR="0010610C" w:rsidRPr="0010610C" w:rsidRDefault="0010610C" w:rsidP="0010610C">
      <w:pPr>
        <w:numPr>
          <w:ilvl w:val="0"/>
          <w:numId w:val="2"/>
        </w:numPr>
      </w:pPr>
      <w:r w:rsidRPr="0010610C">
        <w:t>Bonds</w:t>
      </w:r>
    </w:p>
    <w:p w14:paraId="3F58AC76" w14:textId="77777777" w:rsidR="0010610C" w:rsidRPr="0010610C" w:rsidRDefault="0010610C" w:rsidP="0010610C">
      <w:r w:rsidRPr="0010610C">
        <w:t>The architecture must be extensible for additional credential categories in the future.</w:t>
      </w:r>
    </w:p>
    <w:p w14:paraId="47DD0634" w14:textId="77777777" w:rsidR="0010610C" w:rsidRPr="0010610C" w:rsidRDefault="0010610C" w:rsidP="0010610C">
      <w:r w:rsidRPr="0010610C">
        <w:t>USER STRUCTURE</w:t>
      </w:r>
    </w:p>
    <w:p w14:paraId="0543E2D8" w14:textId="77777777" w:rsidR="0010610C" w:rsidRPr="0010610C" w:rsidRDefault="0010610C" w:rsidP="0010610C">
      <w:r w:rsidRPr="0010610C">
        <w:t>The existing business hierarchy concept should be supported:</w:t>
      </w:r>
    </w:p>
    <w:p w14:paraId="186225CE" w14:textId="77777777" w:rsidR="0010610C" w:rsidRPr="0010610C" w:rsidRDefault="0010610C" w:rsidP="0010610C">
      <w:r w:rsidRPr="0010610C">
        <w:t>Admin</w:t>
      </w:r>
      <w:r w:rsidRPr="0010610C">
        <w:br/>
        <w:t>→ Association User</w:t>
      </w:r>
      <w:r w:rsidRPr="0010610C">
        <w:br/>
        <w:t>→ Business User</w:t>
      </w:r>
      <w:r w:rsidRPr="0010610C">
        <w:br/>
        <w:t>→ Professional</w:t>
      </w:r>
    </w:p>
    <w:p w14:paraId="0850FF32" w14:textId="77777777" w:rsidR="0010610C" w:rsidRPr="0010610C" w:rsidRDefault="0010610C" w:rsidP="0010610C">
      <w:r w:rsidRPr="0010610C">
        <w:t>The platform also needs to support:</w:t>
      </w:r>
    </w:p>
    <w:p w14:paraId="265ACCD9" w14:textId="77777777" w:rsidR="0010610C" w:rsidRPr="0010610C" w:rsidRDefault="0010610C" w:rsidP="0010610C">
      <w:pPr>
        <w:numPr>
          <w:ilvl w:val="0"/>
          <w:numId w:val="3"/>
        </w:numPr>
      </w:pPr>
      <w:r w:rsidRPr="0010610C">
        <w:t>Entity One — business/entity credentials</w:t>
      </w:r>
    </w:p>
    <w:p w14:paraId="047176B4" w14:textId="77777777" w:rsidR="0010610C" w:rsidRPr="0010610C" w:rsidRDefault="0010610C" w:rsidP="0010610C">
      <w:pPr>
        <w:numPr>
          <w:ilvl w:val="0"/>
          <w:numId w:val="3"/>
        </w:numPr>
      </w:pPr>
      <w:r w:rsidRPr="0010610C">
        <w:lastRenderedPageBreak/>
        <w:t>LicenseOne — professional credentials</w:t>
      </w:r>
    </w:p>
    <w:p w14:paraId="0FE39104" w14:textId="77777777" w:rsidR="0010610C" w:rsidRPr="0010610C" w:rsidRDefault="0010610C" w:rsidP="0010610C">
      <w:r w:rsidRPr="0010610C">
        <w:t>However, do not assume the existing implementation is architecturally correct. Treat these as business concepts and redesign them if necessary.</w:t>
      </w:r>
    </w:p>
    <w:p w14:paraId="283EEDB8" w14:textId="77777777" w:rsidR="0010610C" w:rsidRPr="0010610C" w:rsidRDefault="0010610C" w:rsidP="0010610C">
      <w:r w:rsidRPr="0010610C">
        <w:t>CORE REQUIREMENT</w:t>
      </w:r>
    </w:p>
    <w:p w14:paraId="11326637" w14:textId="77777777" w:rsidR="0010610C" w:rsidRPr="0010610C" w:rsidRDefault="0010610C" w:rsidP="0010610C">
      <w:r w:rsidRPr="0010610C">
        <w:t>Industry must be configuration/data, not hardcoded monitoring logic.</w:t>
      </w:r>
    </w:p>
    <w:p w14:paraId="55881290" w14:textId="77777777" w:rsidR="0010610C" w:rsidRPr="0010610C" w:rsidRDefault="0010610C" w:rsidP="0010610C">
      <w:r w:rsidRPr="0010610C">
        <w:t>Credential categories and credential types should be modeled independently from industries where appropriate.</w:t>
      </w:r>
    </w:p>
    <w:p w14:paraId="603CFC32" w14:textId="77777777" w:rsidR="0010610C" w:rsidRPr="0010610C" w:rsidRDefault="0010610C" w:rsidP="0010610C">
      <w:r w:rsidRPr="0010610C">
        <w:t>Monitoring must be a reusable platform capability.</w:t>
      </w:r>
    </w:p>
    <w:p w14:paraId="1EA3FADC" w14:textId="77777777" w:rsidR="0010610C" w:rsidRPr="0010610C" w:rsidRDefault="0010610C" w:rsidP="0010610C">
      <w:r w:rsidRPr="0010610C">
        <w:t>The monitoring engine must be independent from notification delivery.</w:t>
      </w:r>
    </w:p>
    <w:p w14:paraId="13DB8498" w14:textId="77777777" w:rsidR="0010610C" w:rsidRPr="0010610C" w:rsidRDefault="0010610C" w:rsidP="0010610C">
      <w:r w:rsidRPr="0010610C">
        <w:t>Conceptually:</w:t>
      </w:r>
    </w:p>
    <w:p w14:paraId="677A774F" w14:textId="77777777" w:rsidR="0010610C" w:rsidRPr="0010610C" w:rsidRDefault="0010610C" w:rsidP="0010610C">
      <w:r w:rsidRPr="0010610C">
        <w:t>Credential</w:t>
      </w:r>
      <w:r w:rsidRPr="0010610C">
        <w:br/>
        <w:t>→ Monitoring Configuration</w:t>
      </w:r>
      <w:r w:rsidRPr="0010610C">
        <w:br/>
        <w:t>→ Monitoring Engine</w:t>
      </w:r>
      <w:r w:rsidRPr="0010610C">
        <w:br/>
        <w:t>→ Monitoring Event</w:t>
      </w:r>
      <w:r w:rsidRPr="0010610C">
        <w:br/>
        <w:t>→ Notification System</w:t>
      </w:r>
    </w:p>
    <w:p w14:paraId="60400576" w14:textId="77777777" w:rsidR="0010610C" w:rsidRPr="0010610C" w:rsidRDefault="0010610C" w:rsidP="0010610C">
      <w:r w:rsidRPr="0010610C">
        <w:t>The platform must support configurable:</w:t>
      </w:r>
    </w:p>
    <w:p w14:paraId="131E7210" w14:textId="77777777" w:rsidR="0010610C" w:rsidRPr="0010610C" w:rsidRDefault="0010610C" w:rsidP="0010610C">
      <w:pPr>
        <w:numPr>
          <w:ilvl w:val="0"/>
          <w:numId w:val="4"/>
        </w:numPr>
      </w:pPr>
      <w:r w:rsidRPr="0010610C">
        <w:t>Expiration monitoring</w:t>
      </w:r>
    </w:p>
    <w:p w14:paraId="120A7C66" w14:textId="77777777" w:rsidR="0010610C" w:rsidRPr="0010610C" w:rsidRDefault="0010610C" w:rsidP="0010610C">
      <w:pPr>
        <w:numPr>
          <w:ilvl w:val="0"/>
          <w:numId w:val="4"/>
        </w:numPr>
      </w:pPr>
      <w:r w:rsidRPr="0010610C">
        <w:t>Reminder schedules</w:t>
      </w:r>
    </w:p>
    <w:p w14:paraId="37530B74" w14:textId="77777777" w:rsidR="0010610C" w:rsidRPr="0010610C" w:rsidRDefault="0010610C" w:rsidP="0010610C">
      <w:pPr>
        <w:numPr>
          <w:ilvl w:val="0"/>
          <w:numId w:val="4"/>
        </w:numPr>
      </w:pPr>
      <w:r w:rsidRPr="0010610C">
        <w:t>Verification requirements</w:t>
      </w:r>
    </w:p>
    <w:p w14:paraId="07EB360A" w14:textId="77777777" w:rsidR="0010610C" w:rsidRPr="0010610C" w:rsidRDefault="0010610C" w:rsidP="0010610C">
      <w:pPr>
        <w:numPr>
          <w:ilvl w:val="0"/>
          <w:numId w:val="4"/>
        </w:numPr>
      </w:pPr>
      <w:r w:rsidRPr="0010610C">
        <w:t>Status monitoring</w:t>
      </w:r>
    </w:p>
    <w:p w14:paraId="6584C964" w14:textId="77777777" w:rsidR="0010610C" w:rsidRPr="0010610C" w:rsidRDefault="0010610C" w:rsidP="0010610C">
      <w:pPr>
        <w:numPr>
          <w:ilvl w:val="0"/>
          <w:numId w:val="4"/>
        </w:numPr>
      </w:pPr>
      <w:r w:rsidRPr="0010610C">
        <w:t>Compliance requirements</w:t>
      </w:r>
    </w:p>
    <w:p w14:paraId="322EDE2A" w14:textId="77777777" w:rsidR="0010610C" w:rsidRPr="0010610C" w:rsidRDefault="0010610C" w:rsidP="0010610C">
      <w:pPr>
        <w:numPr>
          <w:ilvl w:val="0"/>
          <w:numId w:val="4"/>
        </w:numPr>
      </w:pPr>
      <w:r w:rsidRPr="0010610C">
        <w:t>Threshold/coverage requirements where applicable</w:t>
      </w:r>
    </w:p>
    <w:p w14:paraId="4B0DCD1F" w14:textId="77777777" w:rsidR="0010610C" w:rsidRPr="0010610C" w:rsidRDefault="0010610C" w:rsidP="0010610C">
      <w:pPr>
        <w:numPr>
          <w:ilvl w:val="0"/>
          <w:numId w:val="4"/>
        </w:numPr>
      </w:pPr>
      <w:r w:rsidRPr="0010610C">
        <w:t>Future monitoring capabilities</w:t>
      </w:r>
    </w:p>
    <w:p w14:paraId="6B82EC42" w14:textId="77777777" w:rsidR="0010610C" w:rsidRPr="0010610C" w:rsidRDefault="0010610C" w:rsidP="0010610C">
      <w:r w:rsidRPr="0010610C">
        <w:t>IMPORTANT DOMAIN QUESTION</w:t>
      </w:r>
    </w:p>
    <w:p w14:paraId="18AEA38E" w14:textId="77777777" w:rsidR="0010610C" w:rsidRPr="0010610C" w:rsidRDefault="0010610C" w:rsidP="0010610C">
      <w:r w:rsidRPr="0010610C">
        <w:t>Do NOT assume that all credential categories should use one database table.</w:t>
      </w:r>
    </w:p>
    <w:p w14:paraId="7EC5308F" w14:textId="77777777" w:rsidR="0010610C" w:rsidRPr="0010610C" w:rsidRDefault="0010610C" w:rsidP="0010610C">
      <w:r w:rsidRPr="0010610C">
        <w:t>Evaluate multiple architecture approaches, including:</w:t>
      </w:r>
    </w:p>
    <w:p w14:paraId="6DE4E412" w14:textId="77777777" w:rsidR="0010610C" w:rsidRPr="0010610C" w:rsidRDefault="0010610C" w:rsidP="0010610C">
      <w:r w:rsidRPr="0010610C">
        <w:t>A. One generic credential table</w:t>
      </w:r>
      <w:r w:rsidRPr="0010610C">
        <w:br/>
        <w:t>B. Separate tables for each credential category</w:t>
      </w:r>
      <w:r w:rsidRPr="0010610C">
        <w:br/>
        <w:t>C. Common credential parent + specialized credential tables</w:t>
      </w:r>
      <w:r w:rsidRPr="0010610C">
        <w:br/>
        <w:t>D. Any superior architecture you identify</w:t>
      </w:r>
    </w:p>
    <w:p w14:paraId="010E65C7" w14:textId="77777777" w:rsidR="0010610C" w:rsidRPr="0010610C" w:rsidRDefault="0010610C" w:rsidP="0010610C">
      <w:r w:rsidRPr="0010610C">
        <w:t>For example:</w:t>
      </w:r>
    </w:p>
    <w:p w14:paraId="206331AD" w14:textId="77777777" w:rsidR="0010610C" w:rsidRPr="0010610C" w:rsidRDefault="0010610C" w:rsidP="0010610C">
      <w:r w:rsidRPr="0010610C">
        <w:t>License</w:t>
      </w:r>
      <w:r w:rsidRPr="0010610C">
        <w:br/>
        <w:t>Certification</w:t>
      </w:r>
      <w:r w:rsidRPr="0010610C">
        <w:br/>
        <w:t>Permit</w:t>
      </w:r>
      <w:r w:rsidRPr="0010610C">
        <w:br/>
        <w:t>Registration</w:t>
      </w:r>
      <w:r w:rsidRPr="0010610C">
        <w:br/>
      </w:r>
      <w:r w:rsidRPr="0010610C">
        <w:lastRenderedPageBreak/>
        <w:t>Insurance</w:t>
      </w:r>
      <w:r w:rsidRPr="0010610C">
        <w:br/>
        <w:t>Bond</w:t>
      </w:r>
    </w:p>
    <w:p w14:paraId="18757E09" w14:textId="77777777" w:rsidR="0010610C" w:rsidRPr="0010610C" w:rsidRDefault="0010610C" w:rsidP="0010610C">
      <w:r w:rsidRPr="0010610C">
        <w:t>have different attributes and business requirements.</w:t>
      </w:r>
    </w:p>
    <w:p w14:paraId="6E70E97C" w14:textId="77777777" w:rsidR="0010610C" w:rsidRPr="0010610C" w:rsidRDefault="0010610C" w:rsidP="0010610C">
      <w:r w:rsidRPr="0010610C">
        <w:t>Determine what should be common and what should remain category-specific.</w:t>
      </w:r>
    </w:p>
    <w:p w14:paraId="7CBA23CE" w14:textId="77777777" w:rsidR="0010610C" w:rsidRPr="0010610C" w:rsidRDefault="0010610C" w:rsidP="0010610C">
      <w:r w:rsidRPr="0010610C">
        <w:t>Also determine whether some attributes such as expiration date, issue date, status, number, issuer, jurisdiction, etc. genuinely belong in a common abstraction or should remain category-specific.</w:t>
      </w:r>
    </w:p>
    <w:p w14:paraId="0BFC91B2" w14:textId="77777777" w:rsidR="0010610C" w:rsidRPr="0010610C" w:rsidRDefault="0010610C" w:rsidP="0010610C">
      <w:r w:rsidRPr="0010610C">
        <w:t>ARCHITECTURAL REQUIREMENTS</w:t>
      </w:r>
    </w:p>
    <w:p w14:paraId="736E16E1" w14:textId="77777777" w:rsidR="0010610C" w:rsidRPr="0010610C" w:rsidRDefault="0010610C" w:rsidP="0010610C">
      <w:r w:rsidRPr="0010610C">
        <w:t>The new platform should be:</w:t>
      </w:r>
    </w:p>
    <w:p w14:paraId="61709EF0" w14:textId="77777777" w:rsidR="0010610C" w:rsidRPr="0010610C" w:rsidRDefault="0010610C" w:rsidP="0010610C">
      <w:pPr>
        <w:numPr>
          <w:ilvl w:val="0"/>
          <w:numId w:val="5"/>
        </w:numPr>
      </w:pPr>
      <w:r w:rsidRPr="0010610C">
        <w:t>Scalable</w:t>
      </w:r>
    </w:p>
    <w:p w14:paraId="388E37ED" w14:textId="77777777" w:rsidR="0010610C" w:rsidRPr="0010610C" w:rsidRDefault="0010610C" w:rsidP="0010610C">
      <w:pPr>
        <w:numPr>
          <w:ilvl w:val="0"/>
          <w:numId w:val="5"/>
        </w:numPr>
      </w:pPr>
      <w:r w:rsidRPr="0010610C">
        <w:t>Multi-industry</w:t>
      </w:r>
    </w:p>
    <w:p w14:paraId="430457AA" w14:textId="77777777" w:rsidR="0010610C" w:rsidRPr="0010610C" w:rsidRDefault="0010610C" w:rsidP="0010610C">
      <w:pPr>
        <w:numPr>
          <w:ilvl w:val="0"/>
          <w:numId w:val="5"/>
        </w:numPr>
      </w:pPr>
      <w:r w:rsidRPr="0010610C">
        <w:t>Maintainable</w:t>
      </w:r>
    </w:p>
    <w:p w14:paraId="18A3E310" w14:textId="77777777" w:rsidR="0010610C" w:rsidRPr="0010610C" w:rsidRDefault="0010610C" w:rsidP="0010610C">
      <w:pPr>
        <w:numPr>
          <w:ilvl w:val="0"/>
          <w:numId w:val="5"/>
        </w:numPr>
      </w:pPr>
      <w:r w:rsidRPr="0010610C">
        <w:t>Extensible</w:t>
      </w:r>
    </w:p>
    <w:p w14:paraId="624A892B" w14:textId="77777777" w:rsidR="0010610C" w:rsidRPr="0010610C" w:rsidRDefault="0010610C" w:rsidP="0010610C">
      <w:pPr>
        <w:numPr>
          <w:ilvl w:val="0"/>
          <w:numId w:val="5"/>
        </w:numPr>
      </w:pPr>
      <w:r w:rsidRPr="0010610C">
        <w:t>API-friendly</w:t>
      </w:r>
    </w:p>
    <w:p w14:paraId="607D24D7" w14:textId="77777777" w:rsidR="0010610C" w:rsidRPr="0010610C" w:rsidRDefault="0010610C" w:rsidP="0010610C">
      <w:pPr>
        <w:numPr>
          <w:ilvl w:val="0"/>
          <w:numId w:val="5"/>
        </w:numPr>
      </w:pPr>
      <w:r w:rsidRPr="0010610C">
        <w:t>Event-driven where appropriate</w:t>
      </w:r>
    </w:p>
    <w:p w14:paraId="3BFB2D5D" w14:textId="77777777" w:rsidR="0010610C" w:rsidRPr="0010610C" w:rsidRDefault="0010610C" w:rsidP="0010610C">
      <w:pPr>
        <w:numPr>
          <w:ilvl w:val="0"/>
          <w:numId w:val="5"/>
        </w:numPr>
      </w:pPr>
      <w:r w:rsidRPr="0010610C">
        <w:t>Suitable for large numbers of credentials</w:t>
      </w:r>
    </w:p>
    <w:p w14:paraId="2E0819C9" w14:textId="77777777" w:rsidR="0010610C" w:rsidRPr="0010610C" w:rsidRDefault="0010610C" w:rsidP="0010610C">
      <w:pPr>
        <w:numPr>
          <w:ilvl w:val="0"/>
          <w:numId w:val="5"/>
        </w:numPr>
      </w:pPr>
      <w:r w:rsidRPr="0010610C">
        <w:t>Suitable for configurable monitoring</w:t>
      </w:r>
    </w:p>
    <w:p w14:paraId="07D1F510" w14:textId="77777777" w:rsidR="0010610C" w:rsidRPr="0010610C" w:rsidRDefault="0010610C" w:rsidP="0010610C">
      <w:pPr>
        <w:numPr>
          <w:ilvl w:val="0"/>
          <w:numId w:val="5"/>
        </w:numPr>
      </w:pPr>
      <w:r w:rsidRPr="0010610C">
        <w:t>Suitable for future integrations</w:t>
      </w:r>
    </w:p>
    <w:p w14:paraId="1CB30D67" w14:textId="77777777" w:rsidR="0010610C" w:rsidRPr="0010610C" w:rsidRDefault="0010610C" w:rsidP="0010610C">
      <w:pPr>
        <w:numPr>
          <w:ilvl w:val="0"/>
          <w:numId w:val="5"/>
        </w:numPr>
      </w:pPr>
      <w:r w:rsidRPr="0010610C">
        <w:t>Suitable for future notification channels</w:t>
      </w:r>
    </w:p>
    <w:p w14:paraId="1C15F0CD" w14:textId="77777777" w:rsidR="0010610C" w:rsidRPr="0010610C" w:rsidRDefault="0010610C" w:rsidP="0010610C">
      <w:r w:rsidRPr="0010610C">
        <w:t>Do not over-engineer.</w:t>
      </w:r>
    </w:p>
    <w:p w14:paraId="10C3ADC9" w14:textId="77777777" w:rsidR="0010610C" w:rsidRPr="0010610C" w:rsidRDefault="0010610C" w:rsidP="0010610C">
      <w:r w:rsidRPr="0010610C">
        <w:t>Do not build a generic rules engine unless there is a strong architectural reason.</w:t>
      </w:r>
    </w:p>
    <w:p w14:paraId="3DEEAC2C" w14:textId="77777777" w:rsidR="0010610C" w:rsidRPr="0010610C" w:rsidRDefault="0010610C" w:rsidP="0010610C">
      <w:r w:rsidRPr="0010610C">
        <w:t>Prefer explicit domain concepts over excessive abstraction.</w:t>
      </w:r>
    </w:p>
    <w:p w14:paraId="084FD7A6" w14:textId="77777777" w:rsidR="0010610C" w:rsidRPr="0010610C" w:rsidRDefault="0010610C" w:rsidP="0010610C">
      <w:r w:rsidRPr="0010610C">
        <w:t>DESIGN TASK</w:t>
      </w:r>
    </w:p>
    <w:p w14:paraId="7A10AF9A" w14:textId="77777777" w:rsidR="0010610C" w:rsidRPr="0010610C" w:rsidRDefault="0010610C" w:rsidP="0010610C">
      <w:r w:rsidRPr="0010610C">
        <w:t>Create a complete greenfield architecture proposal.</w:t>
      </w:r>
    </w:p>
    <w:p w14:paraId="6D2D9EE7" w14:textId="77777777" w:rsidR="0010610C" w:rsidRPr="0010610C" w:rsidRDefault="0010610C" w:rsidP="0010610C">
      <w:r w:rsidRPr="0010610C">
        <w:t>Cover:</w:t>
      </w:r>
    </w:p>
    <w:p w14:paraId="0A35FCC8" w14:textId="77777777" w:rsidR="0010610C" w:rsidRPr="0010610C" w:rsidRDefault="0010610C" w:rsidP="0010610C">
      <w:pPr>
        <w:numPr>
          <w:ilvl w:val="0"/>
          <w:numId w:val="6"/>
        </w:numPr>
      </w:pPr>
      <w:r w:rsidRPr="0010610C">
        <w:t>Domain model</w:t>
      </w:r>
    </w:p>
    <w:p w14:paraId="542F37AE" w14:textId="77777777" w:rsidR="0010610C" w:rsidRPr="0010610C" w:rsidRDefault="0010610C" w:rsidP="0010610C">
      <w:pPr>
        <w:numPr>
          <w:ilvl w:val="0"/>
          <w:numId w:val="6"/>
        </w:numPr>
      </w:pPr>
      <w:r w:rsidRPr="0010610C">
        <w:t>Core entities</w:t>
      </w:r>
    </w:p>
    <w:p w14:paraId="327802CD" w14:textId="77777777" w:rsidR="0010610C" w:rsidRPr="0010610C" w:rsidRDefault="0010610C" w:rsidP="0010610C">
      <w:pPr>
        <w:numPr>
          <w:ilvl w:val="0"/>
          <w:numId w:val="6"/>
        </w:numPr>
      </w:pPr>
      <w:r w:rsidRPr="0010610C">
        <w:t>Relationships</w:t>
      </w:r>
    </w:p>
    <w:p w14:paraId="41103E3A" w14:textId="77777777" w:rsidR="0010610C" w:rsidRPr="0010610C" w:rsidRDefault="0010610C" w:rsidP="0010610C">
      <w:pPr>
        <w:numPr>
          <w:ilvl w:val="0"/>
          <w:numId w:val="6"/>
        </w:numPr>
      </w:pPr>
      <w:r w:rsidRPr="0010610C">
        <w:t>Credential architecture</w:t>
      </w:r>
    </w:p>
    <w:p w14:paraId="2730030D" w14:textId="77777777" w:rsidR="0010610C" w:rsidRPr="0010610C" w:rsidRDefault="0010610C" w:rsidP="0010610C">
      <w:pPr>
        <w:numPr>
          <w:ilvl w:val="0"/>
          <w:numId w:val="6"/>
        </w:numPr>
      </w:pPr>
      <w:r w:rsidRPr="0010610C">
        <w:t>Industry architecture</w:t>
      </w:r>
    </w:p>
    <w:p w14:paraId="77F1C43D" w14:textId="77777777" w:rsidR="0010610C" w:rsidRPr="0010610C" w:rsidRDefault="0010610C" w:rsidP="0010610C">
      <w:pPr>
        <w:numPr>
          <w:ilvl w:val="0"/>
          <w:numId w:val="6"/>
        </w:numPr>
      </w:pPr>
      <w:r w:rsidRPr="0010610C">
        <w:t>Credential category architecture</w:t>
      </w:r>
    </w:p>
    <w:p w14:paraId="1102530C" w14:textId="77777777" w:rsidR="0010610C" w:rsidRPr="0010610C" w:rsidRDefault="0010610C" w:rsidP="0010610C">
      <w:pPr>
        <w:numPr>
          <w:ilvl w:val="0"/>
          <w:numId w:val="6"/>
        </w:numPr>
      </w:pPr>
      <w:r w:rsidRPr="0010610C">
        <w:t>Credential type architecture</w:t>
      </w:r>
    </w:p>
    <w:p w14:paraId="2138A2A4" w14:textId="77777777" w:rsidR="0010610C" w:rsidRPr="0010610C" w:rsidRDefault="0010610C" w:rsidP="0010610C">
      <w:pPr>
        <w:numPr>
          <w:ilvl w:val="0"/>
          <w:numId w:val="6"/>
        </w:numPr>
      </w:pPr>
      <w:r w:rsidRPr="0010610C">
        <w:t>Monitoring architecture</w:t>
      </w:r>
    </w:p>
    <w:p w14:paraId="14C438A9" w14:textId="77777777" w:rsidR="0010610C" w:rsidRPr="0010610C" w:rsidRDefault="0010610C" w:rsidP="0010610C">
      <w:pPr>
        <w:numPr>
          <w:ilvl w:val="0"/>
          <w:numId w:val="6"/>
        </w:numPr>
      </w:pPr>
      <w:r w:rsidRPr="0010610C">
        <w:lastRenderedPageBreak/>
        <w:t>Verification architecture</w:t>
      </w:r>
    </w:p>
    <w:p w14:paraId="46BE5F05" w14:textId="77777777" w:rsidR="0010610C" w:rsidRPr="0010610C" w:rsidRDefault="0010610C" w:rsidP="0010610C">
      <w:pPr>
        <w:numPr>
          <w:ilvl w:val="0"/>
          <w:numId w:val="6"/>
        </w:numPr>
      </w:pPr>
      <w:r w:rsidRPr="0010610C">
        <w:t>Compliance architecture</w:t>
      </w:r>
    </w:p>
    <w:p w14:paraId="1050226E" w14:textId="77777777" w:rsidR="0010610C" w:rsidRPr="0010610C" w:rsidRDefault="0010610C" w:rsidP="0010610C">
      <w:pPr>
        <w:numPr>
          <w:ilvl w:val="0"/>
          <w:numId w:val="6"/>
        </w:numPr>
      </w:pPr>
      <w:r w:rsidRPr="0010610C">
        <w:t>Event architecture</w:t>
      </w:r>
    </w:p>
    <w:p w14:paraId="6D4580BE" w14:textId="77777777" w:rsidR="0010610C" w:rsidRPr="0010610C" w:rsidRDefault="0010610C" w:rsidP="0010610C">
      <w:pPr>
        <w:numPr>
          <w:ilvl w:val="0"/>
          <w:numId w:val="6"/>
        </w:numPr>
      </w:pPr>
      <w:r w:rsidRPr="0010610C">
        <w:t>Notification architecture</w:t>
      </w:r>
    </w:p>
    <w:p w14:paraId="1E68EE5D" w14:textId="77777777" w:rsidR="0010610C" w:rsidRPr="0010610C" w:rsidRDefault="0010610C" w:rsidP="0010610C">
      <w:pPr>
        <w:numPr>
          <w:ilvl w:val="0"/>
          <w:numId w:val="6"/>
        </w:numPr>
      </w:pPr>
      <w:r w:rsidRPr="0010610C">
        <w:t>User/organization hierarchy</w:t>
      </w:r>
    </w:p>
    <w:p w14:paraId="3A8D2AA5" w14:textId="77777777" w:rsidR="0010610C" w:rsidRPr="0010610C" w:rsidRDefault="0010610C" w:rsidP="0010610C">
      <w:pPr>
        <w:numPr>
          <w:ilvl w:val="0"/>
          <w:numId w:val="6"/>
        </w:numPr>
      </w:pPr>
      <w:r w:rsidRPr="0010610C">
        <w:t>Configuration architecture</w:t>
      </w:r>
    </w:p>
    <w:p w14:paraId="54A9D302" w14:textId="77777777" w:rsidR="0010610C" w:rsidRPr="0010610C" w:rsidRDefault="0010610C" w:rsidP="0010610C">
      <w:pPr>
        <w:numPr>
          <w:ilvl w:val="0"/>
          <w:numId w:val="6"/>
        </w:numPr>
      </w:pPr>
      <w:r w:rsidRPr="0010610C">
        <w:t>Database architecture</w:t>
      </w:r>
    </w:p>
    <w:p w14:paraId="1210D01E" w14:textId="77777777" w:rsidR="0010610C" w:rsidRPr="0010610C" w:rsidRDefault="0010610C" w:rsidP="0010610C">
      <w:pPr>
        <w:numPr>
          <w:ilvl w:val="0"/>
          <w:numId w:val="6"/>
        </w:numPr>
      </w:pPr>
      <w:r w:rsidRPr="0010610C">
        <w:t>API architecture</w:t>
      </w:r>
    </w:p>
    <w:p w14:paraId="2A0CC0F4" w14:textId="77777777" w:rsidR="0010610C" w:rsidRPr="0010610C" w:rsidRDefault="0010610C" w:rsidP="0010610C">
      <w:pPr>
        <w:numPr>
          <w:ilvl w:val="0"/>
          <w:numId w:val="6"/>
        </w:numPr>
      </w:pPr>
      <w:r w:rsidRPr="0010610C">
        <w:t>Background jobs/scheduling</w:t>
      </w:r>
    </w:p>
    <w:p w14:paraId="46531101" w14:textId="77777777" w:rsidR="0010610C" w:rsidRPr="0010610C" w:rsidRDefault="0010610C" w:rsidP="0010610C">
      <w:pPr>
        <w:numPr>
          <w:ilvl w:val="0"/>
          <w:numId w:val="6"/>
        </w:numPr>
      </w:pPr>
      <w:r w:rsidRPr="0010610C">
        <w:t>Audit/history architecture</w:t>
      </w:r>
    </w:p>
    <w:p w14:paraId="7BC02E53" w14:textId="77777777" w:rsidR="0010610C" w:rsidRPr="0010610C" w:rsidRDefault="0010610C" w:rsidP="0010610C">
      <w:pPr>
        <w:numPr>
          <w:ilvl w:val="0"/>
          <w:numId w:val="6"/>
        </w:numPr>
      </w:pPr>
      <w:r w:rsidRPr="0010610C">
        <w:t>Security considerations</w:t>
      </w:r>
    </w:p>
    <w:p w14:paraId="16BE13A0" w14:textId="77777777" w:rsidR="0010610C" w:rsidRPr="0010610C" w:rsidRDefault="0010610C" w:rsidP="0010610C">
      <w:pPr>
        <w:numPr>
          <w:ilvl w:val="0"/>
          <w:numId w:val="6"/>
        </w:numPr>
      </w:pPr>
      <w:r w:rsidRPr="0010610C">
        <w:t>Multi-tenant considerations</w:t>
      </w:r>
    </w:p>
    <w:p w14:paraId="1503A324" w14:textId="77777777" w:rsidR="0010610C" w:rsidRPr="0010610C" w:rsidRDefault="0010610C" w:rsidP="0010610C">
      <w:pPr>
        <w:numPr>
          <w:ilvl w:val="0"/>
          <w:numId w:val="6"/>
        </w:numPr>
      </w:pPr>
      <w:r w:rsidRPr="0010610C">
        <w:t>Scalability considerations</w:t>
      </w:r>
    </w:p>
    <w:p w14:paraId="47965087" w14:textId="77777777" w:rsidR="0010610C" w:rsidRPr="0010610C" w:rsidRDefault="0010610C" w:rsidP="0010610C">
      <w:pPr>
        <w:numPr>
          <w:ilvl w:val="0"/>
          <w:numId w:val="6"/>
        </w:numPr>
      </w:pPr>
      <w:r w:rsidRPr="0010610C">
        <w:t>Extensibility strategy</w:t>
      </w:r>
    </w:p>
    <w:p w14:paraId="6C9C2A93" w14:textId="77777777" w:rsidR="0010610C" w:rsidRPr="0010610C" w:rsidRDefault="0010610C" w:rsidP="0010610C">
      <w:r w:rsidRPr="0010610C">
        <w:t>DATABASE DESIGN</w:t>
      </w:r>
    </w:p>
    <w:p w14:paraId="3E1A39F2" w14:textId="77777777" w:rsidR="0010610C" w:rsidRPr="0010610C" w:rsidRDefault="0010610C" w:rsidP="0010610C">
      <w:r w:rsidRPr="0010610C">
        <w:t>Propose a clean normalized database design.</w:t>
      </w:r>
    </w:p>
    <w:p w14:paraId="0F2DCC2A" w14:textId="77777777" w:rsidR="0010610C" w:rsidRPr="0010610C" w:rsidRDefault="0010610C" w:rsidP="0010610C">
      <w:r w:rsidRPr="0010610C">
        <w:t>For each important table provide:</w:t>
      </w:r>
    </w:p>
    <w:p w14:paraId="6AFE132A" w14:textId="77777777" w:rsidR="0010610C" w:rsidRPr="0010610C" w:rsidRDefault="0010610C" w:rsidP="0010610C">
      <w:pPr>
        <w:numPr>
          <w:ilvl w:val="0"/>
          <w:numId w:val="7"/>
        </w:numPr>
      </w:pPr>
      <w:r w:rsidRPr="0010610C">
        <w:t>Table name</w:t>
      </w:r>
    </w:p>
    <w:p w14:paraId="30321D08" w14:textId="77777777" w:rsidR="0010610C" w:rsidRPr="0010610C" w:rsidRDefault="0010610C" w:rsidP="0010610C">
      <w:pPr>
        <w:numPr>
          <w:ilvl w:val="0"/>
          <w:numId w:val="7"/>
        </w:numPr>
      </w:pPr>
      <w:r w:rsidRPr="0010610C">
        <w:t>Purpose</w:t>
      </w:r>
    </w:p>
    <w:p w14:paraId="0D908F9B" w14:textId="77777777" w:rsidR="0010610C" w:rsidRPr="0010610C" w:rsidRDefault="0010610C" w:rsidP="0010610C">
      <w:pPr>
        <w:numPr>
          <w:ilvl w:val="0"/>
          <w:numId w:val="7"/>
        </w:numPr>
      </w:pPr>
      <w:r w:rsidRPr="0010610C">
        <w:t>Important columns</w:t>
      </w:r>
    </w:p>
    <w:p w14:paraId="7DE1DCA9" w14:textId="77777777" w:rsidR="0010610C" w:rsidRPr="0010610C" w:rsidRDefault="0010610C" w:rsidP="0010610C">
      <w:pPr>
        <w:numPr>
          <w:ilvl w:val="0"/>
          <w:numId w:val="7"/>
        </w:numPr>
      </w:pPr>
      <w:r w:rsidRPr="0010610C">
        <w:t>Primary key</w:t>
      </w:r>
    </w:p>
    <w:p w14:paraId="5CDB37CE" w14:textId="77777777" w:rsidR="0010610C" w:rsidRPr="0010610C" w:rsidRDefault="0010610C" w:rsidP="0010610C">
      <w:pPr>
        <w:numPr>
          <w:ilvl w:val="0"/>
          <w:numId w:val="7"/>
        </w:numPr>
      </w:pPr>
      <w:r w:rsidRPr="0010610C">
        <w:t>Foreign keys</w:t>
      </w:r>
    </w:p>
    <w:p w14:paraId="60F8AFC7" w14:textId="77777777" w:rsidR="0010610C" w:rsidRPr="0010610C" w:rsidRDefault="0010610C" w:rsidP="0010610C">
      <w:pPr>
        <w:numPr>
          <w:ilvl w:val="0"/>
          <w:numId w:val="7"/>
        </w:numPr>
      </w:pPr>
      <w:r w:rsidRPr="0010610C">
        <w:t>Important indexes</w:t>
      </w:r>
    </w:p>
    <w:p w14:paraId="3F7C4C3F" w14:textId="77777777" w:rsidR="0010610C" w:rsidRPr="0010610C" w:rsidRDefault="0010610C" w:rsidP="0010610C">
      <w:pPr>
        <w:numPr>
          <w:ilvl w:val="0"/>
          <w:numId w:val="7"/>
        </w:numPr>
      </w:pPr>
      <w:r w:rsidRPr="0010610C">
        <w:t>Relationships</w:t>
      </w:r>
    </w:p>
    <w:p w14:paraId="1E85D665" w14:textId="77777777" w:rsidR="0010610C" w:rsidRPr="0010610C" w:rsidRDefault="0010610C" w:rsidP="0010610C">
      <w:pPr>
        <w:numPr>
          <w:ilvl w:val="0"/>
          <w:numId w:val="7"/>
        </w:numPr>
      </w:pPr>
      <w:r w:rsidRPr="0010610C">
        <w:t>Reason for existence</w:t>
      </w:r>
    </w:p>
    <w:p w14:paraId="0F7E9B70" w14:textId="77777777" w:rsidR="0010610C" w:rsidRPr="0010610C" w:rsidRDefault="0010610C" w:rsidP="0010610C">
      <w:r w:rsidRPr="0010610C">
        <w:t>Do not create database tables simply because they exist in the legacy systems.</w:t>
      </w:r>
    </w:p>
    <w:p w14:paraId="071DDAC1" w14:textId="77777777" w:rsidR="0010610C" w:rsidRPr="0010610C" w:rsidRDefault="0010610C" w:rsidP="0010610C">
      <w:r w:rsidRPr="0010610C">
        <w:t>LEGACY MIGRATION</w:t>
      </w:r>
    </w:p>
    <w:p w14:paraId="1F5DC108" w14:textId="77777777" w:rsidR="0010610C" w:rsidRPr="0010610C" w:rsidRDefault="0010610C" w:rsidP="0010610C">
      <w:r w:rsidRPr="0010610C">
        <w:t>Only after designing the new architecture, describe how legacy Real Estate and Transportation data could eventually be mapped into the new model.</w:t>
      </w:r>
    </w:p>
    <w:p w14:paraId="6AC31C1B" w14:textId="77777777" w:rsidR="0010610C" w:rsidRPr="0010610C" w:rsidRDefault="0010610C" w:rsidP="0010610C">
      <w:r w:rsidRPr="0010610C">
        <w:t>The migration must be treated as a separate concern.</w:t>
      </w:r>
    </w:p>
    <w:p w14:paraId="5A1A2D98" w14:textId="77777777" w:rsidR="0010610C" w:rsidRPr="0010610C" w:rsidRDefault="0010610C" w:rsidP="0010610C">
      <w:r w:rsidRPr="0010610C">
        <w:t>Do NOT allow legacy database structures to influence the new schema.</w:t>
      </w:r>
    </w:p>
    <w:p w14:paraId="39540EBD" w14:textId="77777777" w:rsidR="0010610C" w:rsidRPr="0010610C" w:rsidRDefault="0010610C" w:rsidP="0010610C">
      <w:r w:rsidRPr="0010610C">
        <w:lastRenderedPageBreak/>
        <w:t>OUTPUT</w:t>
      </w:r>
    </w:p>
    <w:p w14:paraId="68C63F6D" w14:textId="77777777" w:rsidR="0010610C" w:rsidRPr="0010610C" w:rsidRDefault="0010610C" w:rsidP="0010610C">
      <w:r w:rsidRPr="0010610C">
        <w:t>Produce:</w:t>
      </w:r>
    </w:p>
    <w:p w14:paraId="187C1F7A" w14:textId="77777777" w:rsidR="0010610C" w:rsidRPr="0010610C" w:rsidRDefault="0010610C" w:rsidP="0010610C">
      <w:r w:rsidRPr="0010610C">
        <w:t>A. Architecture principles</w:t>
      </w:r>
      <w:r w:rsidRPr="0010610C">
        <w:br/>
        <w:t>B. Domain model</w:t>
      </w:r>
      <w:r w:rsidRPr="0010610C">
        <w:br/>
        <w:t>C. Entity relationship model</w:t>
      </w:r>
      <w:r w:rsidRPr="0010610C">
        <w:br/>
        <w:t>D. Credential architecture alternatives</w:t>
      </w:r>
      <w:r w:rsidRPr="0010610C">
        <w:br/>
        <w:t>E. Recommended architecture with reasoning</w:t>
      </w:r>
      <w:r w:rsidRPr="0010610C">
        <w:br/>
        <w:t>F. Monitoring architecture</w:t>
      </w:r>
      <w:r w:rsidRPr="0010610C">
        <w:br/>
        <w:t>G. Database design</w:t>
      </w:r>
      <w:r w:rsidRPr="0010610C">
        <w:br/>
        <w:t>H. Event/notification architecture</w:t>
      </w:r>
      <w:r w:rsidRPr="0010610C">
        <w:br/>
        <w:t>I. API/service architecture</w:t>
      </w:r>
      <w:r w:rsidRPr="0010610C">
        <w:br/>
        <w:t>J. Scalability considerations</w:t>
      </w:r>
      <w:r w:rsidRPr="0010610C">
        <w:br/>
        <w:t>K. Future extensibility</w:t>
      </w:r>
      <w:r w:rsidRPr="0010610C">
        <w:br/>
        <w:t>L. Legacy migration strategy</w:t>
      </w:r>
      <w:r w:rsidRPr="0010610C">
        <w:br/>
        <w:t>M. Open architectural questions</w:t>
      </w:r>
      <w:r w:rsidRPr="0010610C">
        <w:br/>
        <w:t>N. Risks and trade-offs</w:t>
      </w:r>
    </w:p>
    <w:p w14:paraId="6CD04DDB" w14:textId="77777777" w:rsidR="0010610C" w:rsidRPr="0010610C" w:rsidRDefault="0010610C" w:rsidP="0010610C">
      <w:r w:rsidRPr="0010610C">
        <w:t>Do not write production implementation code yet.</w:t>
      </w:r>
    </w:p>
    <w:p w14:paraId="0E47AFCA" w14:textId="77777777" w:rsidR="0010610C" w:rsidRPr="0010610C" w:rsidRDefault="0010610C" w:rsidP="0010610C">
      <w:r w:rsidRPr="0010610C">
        <w:t>This is an architecture/design exercise only.</w:t>
      </w:r>
    </w:p>
    <w:p w14:paraId="0394C876" w14:textId="77777777" w:rsidR="003B00A2" w:rsidRDefault="003B00A2"/>
    <w:p w14:paraId="2385BAA7" w14:textId="77777777" w:rsidR="0000340B" w:rsidRDefault="0000340B"/>
    <w:p w14:paraId="77CD80ED" w14:textId="77777777" w:rsidR="0000340B" w:rsidRDefault="0000340B"/>
    <w:p w14:paraId="7697363D" w14:textId="77777777" w:rsidR="0000340B" w:rsidRDefault="0000340B"/>
    <w:p w14:paraId="123FAF45" w14:textId="77777777" w:rsidR="0000340B" w:rsidRPr="0000340B" w:rsidRDefault="0000340B" w:rsidP="0000340B">
      <w:r w:rsidRPr="0000340B">
        <w:t xml:space="preserve">Exactly. That makes things </w:t>
      </w:r>
      <w:r w:rsidRPr="0000340B">
        <w:rPr>
          <w:b/>
          <w:bCs/>
        </w:rPr>
        <w:t>much easier</w:t>
      </w:r>
      <w:r w:rsidRPr="0000340B">
        <w:t>.</w:t>
      </w:r>
    </w:p>
    <w:p w14:paraId="3033A76F" w14:textId="77777777" w:rsidR="0000340B" w:rsidRPr="0000340B" w:rsidRDefault="0000340B" w:rsidP="0000340B">
      <w:r w:rsidRPr="0000340B">
        <w:t xml:space="preserve">If the Transportation system has </w:t>
      </w:r>
      <w:r w:rsidRPr="0000340B">
        <w:rPr>
          <w:b/>
          <w:bCs/>
        </w:rPr>
        <w:t>no production/business data</w:t>
      </w:r>
      <w:r w:rsidRPr="0000340B">
        <w:t>, then you don't need to worry about Transportation data migration at all.</w:t>
      </w:r>
    </w:p>
    <w:p w14:paraId="48AB1E19" w14:textId="77777777" w:rsidR="0000340B" w:rsidRPr="0000340B" w:rsidRDefault="0000340B" w:rsidP="0000340B">
      <w:r w:rsidRPr="0000340B">
        <w:t>I would treat it as:</w:t>
      </w:r>
    </w:p>
    <w:p w14:paraId="67AE7793" w14:textId="77777777" w:rsidR="0000340B" w:rsidRPr="0000340B" w:rsidRDefault="0000340B" w:rsidP="0000340B">
      <w:r w:rsidRPr="0000340B">
        <w:t>Transportation codebase</w:t>
      </w:r>
    </w:p>
    <w:p w14:paraId="2B2E4215" w14:textId="77777777" w:rsidR="0000340B" w:rsidRPr="0000340B" w:rsidRDefault="0000340B" w:rsidP="0000340B">
      <w:r w:rsidRPr="0000340B">
        <w:t xml:space="preserve">        ↓</w:t>
      </w:r>
    </w:p>
    <w:p w14:paraId="28A9E6E3" w14:textId="77777777" w:rsidR="0000340B" w:rsidRPr="0000340B" w:rsidRDefault="0000340B" w:rsidP="0000340B">
      <w:r w:rsidRPr="0000340B">
        <w:t>Business/feature reference only</w:t>
      </w:r>
    </w:p>
    <w:p w14:paraId="190B6257" w14:textId="77777777" w:rsidR="0000340B" w:rsidRPr="0000340B" w:rsidRDefault="0000340B" w:rsidP="0000340B">
      <w:r w:rsidRPr="0000340B">
        <w:t xml:space="preserve">        ↓</w:t>
      </w:r>
    </w:p>
    <w:p w14:paraId="64C86F35" w14:textId="77777777" w:rsidR="0000340B" w:rsidRPr="0000340B" w:rsidRDefault="0000340B" w:rsidP="0000340B">
      <w:r w:rsidRPr="0000340B">
        <w:t>NOT a migration source</w:t>
      </w:r>
    </w:p>
    <w:p w14:paraId="785F28A8" w14:textId="77777777" w:rsidR="0000340B" w:rsidRPr="0000340B" w:rsidRDefault="0000340B" w:rsidP="0000340B">
      <w:r w:rsidRPr="0000340B">
        <w:t>And:</w:t>
      </w:r>
    </w:p>
    <w:p w14:paraId="75A79E27" w14:textId="77777777" w:rsidR="0000340B" w:rsidRPr="0000340B" w:rsidRDefault="0000340B" w:rsidP="0000340B">
      <w:r w:rsidRPr="0000340B">
        <w:t>Real Estate existing system</w:t>
      </w:r>
    </w:p>
    <w:p w14:paraId="3A6B3860" w14:textId="77777777" w:rsidR="0000340B" w:rsidRPr="0000340B" w:rsidRDefault="0000340B" w:rsidP="0000340B">
      <w:r w:rsidRPr="0000340B">
        <w:t xml:space="preserve">        ↓</w:t>
      </w:r>
    </w:p>
    <w:p w14:paraId="3E5E9E9B" w14:textId="77777777" w:rsidR="0000340B" w:rsidRPr="0000340B" w:rsidRDefault="0000340B" w:rsidP="0000340B">
      <w:r w:rsidRPr="0000340B">
        <w:t>Actual legacy data</w:t>
      </w:r>
    </w:p>
    <w:p w14:paraId="4EF77115" w14:textId="77777777" w:rsidR="0000340B" w:rsidRPr="0000340B" w:rsidRDefault="0000340B" w:rsidP="0000340B">
      <w:r w:rsidRPr="0000340B">
        <w:t xml:space="preserve">        ↓</w:t>
      </w:r>
    </w:p>
    <w:p w14:paraId="05BA0521" w14:textId="77777777" w:rsidR="0000340B" w:rsidRPr="0000340B" w:rsidRDefault="0000340B" w:rsidP="0000340B">
      <w:r w:rsidRPr="0000340B">
        <w:lastRenderedPageBreak/>
        <w:t>Migration → New Branvio</w:t>
      </w:r>
    </w:p>
    <w:p w14:paraId="4C6375F0" w14:textId="77777777" w:rsidR="0000340B" w:rsidRPr="0000340B" w:rsidRDefault="0000340B" w:rsidP="0000340B">
      <w:pPr>
        <w:rPr>
          <w:b/>
          <w:bCs/>
        </w:rPr>
      </w:pPr>
      <w:proofErr w:type="gramStart"/>
      <w:r w:rsidRPr="0000340B">
        <w:rPr>
          <w:b/>
          <w:bCs/>
        </w:rPr>
        <w:t>So</w:t>
      </w:r>
      <w:proofErr w:type="gramEnd"/>
      <w:r w:rsidRPr="0000340B">
        <w:rPr>
          <w:b/>
          <w:bCs/>
        </w:rPr>
        <w:t xml:space="preserve"> your approach becomes</w:t>
      </w:r>
    </w:p>
    <w:p w14:paraId="1EB065CF" w14:textId="77777777" w:rsidR="0000340B" w:rsidRPr="0000340B" w:rsidRDefault="0000340B" w:rsidP="0000340B">
      <w:r w:rsidRPr="0000340B">
        <w:rPr>
          <w:b/>
          <w:bCs/>
        </w:rPr>
        <w:t>1. Design Branvio completely from scratch</w:t>
      </w:r>
    </w:p>
    <w:p w14:paraId="703E8612" w14:textId="77777777" w:rsidR="0000340B" w:rsidRPr="0000340B" w:rsidRDefault="0000340B" w:rsidP="0000340B">
      <w:r w:rsidRPr="0000340B">
        <w:t>No old code or DB should dictate the architecture.</w:t>
      </w:r>
    </w:p>
    <w:p w14:paraId="29AA5282" w14:textId="77777777" w:rsidR="0000340B" w:rsidRPr="0000340B" w:rsidRDefault="0000340B" w:rsidP="0000340B">
      <w:r w:rsidRPr="0000340B">
        <w:rPr>
          <w:b/>
          <w:bCs/>
        </w:rPr>
        <w:t>2. Use the Transportation codebase later</w:t>
      </w:r>
    </w:p>
    <w:p w14:paraId="062C0359" w14:textId="77777777" w:rsidR="0000340B" w:rsidRPr="0000340B" w:rsidRDefault="0000340B" w:rsidP="0000340B">
      <w:r w:rsidRPr="0000340B">
        <w:t>Not for migration, but to identify:</w:t>
      </w:r>
    </w:p>
    <w:p w14:paraId="618910B2" w14:textId="77777777" w:rsidR="0000340B" w:rsidRPr="0000340B" w:rsidRDefault="0000340B" w:rsidP="0000340B">
      <w:pPr>
        <w:numPr>
          <w:ilvl w:val="0"/>
          <w:numId w:val="8"/>
        </w:numPr>
      </w:pPr>
      <w:r w:rsidRPr="0000340B">
        <w:t xml:space="preserve">Transportation-specific requirements </w:t>
      </w:r>
    </w:p>
    <w:p w14:paraId="625272AD" w14:textId="77777777" w:rsidR="0000340B" w:rsidRPr="0000340B" w:rsidRDefault="0000340B" w:rsidP="0000340B">
      <w:pPr>
        <w:numPr>
          <w:ilvl w:val="0"/>
          <w:numId w:val="8"/>
        </w:numPr>
      </w:pPr>
      <w:r w:rsidRPr="0000340B">
        <w:t xml:space="preserve">Credential types </w:t>
      </w:r>
    </w:p>
    <w:p w14:paraId="100633E9" w14:textId="77777777" w:rsidR="0000340B" w:rsidRPr="0000340B" w:rsidRDefault="0000340B" w:rsidP="0000340B">
      <w:pPr>
        <w:numPr>
          <w:ilvl w:val="0"/>
          <w:numId w:val="8"/>
        </w:numPr>
      </w:pPr>
      <w:r w:rsidRPr="0000340B">
        <w:t xml:space="preserve">Monitoring requirements </w:t>
      </w:r>
    </w:p>
    <w:p w14:paraId="59023C0C" w14:textId="77777777" w:rsidR="0000340B" w:rsidRPr="0000340B" w:rsidRDefault="0000340B" w:rsidP="0000340B">
      <w:pPr>
        <w:numPr>
          <w:ilvl w:val="0"/>
          <w:numId w:val="8"/>
        </w:numPr>
      </w:pPr>
      <w:r w:rsidRPr="0000340B">
        <w:t xml:space="preserve">Verification logic </w:t>
      </w:r>
    </w:p>
    <w:p w14:paraId="45C6805C" w14:textId="77777777" w:rsidR="0000340B" w:rsidRPr="0000340B" w:rsidRDefault="0000340B" w:rsidP="0000340B">
      <w:pPr>
        <w:numPr>
          <w:ilvl w:val="0"/>
          <w:numId w:val="8"/>
        </w:numPr>
      </w:pPr>
      <w:r w:rsidRPr="0000340B">
        <w:t xml:space="preserve">Business rules you may want to preserve </w:t>
      </w:r>
    </w:p>
    <w:p w14:paraId="6B3727C1" w14:textId="77777777" w:rsidR="0000340B" w:rsidRPr="0000340B" w:rsidRDefault="0000340B" w:rsidP="0000340B">
      <w:r w:rsidRPr="0000340B">
        <w:rPr>
          <w:b/>
          <w:bCs/>
        </w:rPr>
        <w:t>3. Use Real Estate for migration only</w:t>
      </w:r>
    </w:p>
    <w:p w14:paraId="3DFD0B41" w14:textId="77777777" w:rsidR="0000340B" w:rsidRPr="0000340B" w:rsidRDefault="0000340B" w:rsidP="0000340B">
      <w:r w:rsidRPr="0000340B">
        <w:t>After the new architecture is finalized, map the existing Real Estate data into it.</w:t>
      </w:r>
    </w:p>
    <w:p w14:paraId="2FA58512" w14:textId="77777777" w:rsidR="0000340B" w:rsidRPr="0000340B" w:rsidRDefault="0000340B" w:rsidP="0000340B">
      <w:r w:rsidRPr="0000340B">
        <w:t xml:space="preserve">This is actually a </w:t>
      </w:r>
      <w:r w:rsidRPr="0000340B">
        <w:rPr>
          <w:b/>
          <w:bCs/>
        </w:rPr>
        <w:t>better situation</w:t>
      </w:r>
      <w:r w:rsidRPr="0000340B">
        <w:t xml:space="preserve"> because you have the freedom to design the new platform properly without having to preserve a second legacy database.</w:t>
      </w:r>
    </w:p>
    <w:p w14:paraId="7BEECFD0" w14:textId="77777777" w:rsidR="0000340B" w:rsidRPr="0000340B" w:rsidRDefault="0000340B" w:rsidP="0000340B">
      <w:r w:rsidRPr="0000340B">
        <w:t xml:space="preserve">So yes, start with the </w:t>
      </w:r>
      <w:r w:rsidRPr="0000340B">
        <w:rPr>
          <w:b/>
          <w:bCs/>
        </w:rPr>
        <w:t>greenfield Claude prompt I gave you</w:t>
      </w:r>
      <w:r w:rsidRPr="0000340B">
        <w:t>. Once Claude produces the architecture, bring that output here and we'll review it before you let Claude implement anything.</w:t>
      </w:r>
    </w:p>
    <w:p w14:paraId="42047EEA" w14:textId="77777777" w:rsidR="0000340B" w:rsidRDefault="0000340B"/>
    <w:sectPr w:rsidR="000034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348"/>
    <w:multiLevelType w:val="multilevel"/>
    <w:tmpl w:val="10C2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538"/>
    <w:multiLevelType w:val="multilevel"/>
    <w:tmpl w:val="500C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464CD"/>
    <w:multiLevelType w:val="multilevel"/>
    <w:tmpl w:val="9C5E4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871CA"/>
    <w:multiLevelType w:val="multilevel"/>
    <w:tmpl w:val="254AE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270D85"/>
    <w:multiLevelType w:val="multilevel"/>
    <w:tmpl w:val="CA88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163800"/>
    <w:multiLevelType w:val="multilevel"/>
    <w:tmpl w:val="39A2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0120CF"/>
    <w:multiLevelType w:val="multilevel"/>
    <w:tmpl w:val="C838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6C5867"/>
    <w:multiLevelType w:val="multilevel"/>
    <w:tmpl w:val="7BBE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196908">
    <w:abstractNumId w:val="6"/>
  </w:num>
  <w:num w:numId="2" w16cid:durableId="1304776127">
    <w:abstractNumId w:val="4"/>
  </w:num>
  <w:num w:numId="3" w16cid:durableId="1264998028">
    <w:abstractNumId w:val="7"/>
  </w:num>
  <w:num w:numId="4" w16cid:durableId="1192255902">
    <w:abstractNumId w:val="0"/>
  </w:num>
  <w:num w:numId="5" w16cid:durableId="2028864833">
    <w:abstractNumId w:val="5"/>
  </w:num>
  <w:num w:numId="6" w16cid:durableId="1507743059">
    <w:abstractNumId w:val="3"/>
  </w:num>
  <w:num w:numId="7" w16cid:durableId="1709841427">
    <w:abstractNumId w:val="2"/>
  </w:num>
  <w:num w:numId="8" w16cid:durableId="1908609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9A"/>
    <w:rsid w:val="0000340B"/>
    <w:rsid w:val="0010610C"/>
    <w:rsid w:val="001C04CD"/>
    <w:rsid w:val="003B00A2"/>
    <w:rsid w:val="0051519C"/>
    <w:rsid w:val="006D4B10"/>
    <w:rsid w:val="007960A9"/>
    <w:rsid w:val="007B78C3"/>
    <w:rsid w:val="00DA599A"/>
    <w:rsid w:val="00FA11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90491"/>
  <w15:chartTrackingRefBased/>
  <w15:docId w15:val="{69E25048-23D1-4C29-8B16-7E6BB3FA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59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59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59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59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59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5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9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59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59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59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59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5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99A"/>
    <w:rPr>
      <w:rFonts w:eastAsiaTheme="majorEastAsia" w:cstheme="majorBidi"/>
      <w:color w:val="272727" w:themeColor="text1" w:themeTint="D8"/>
    </w:rPr>
  </w:style>
  <w:style w:type="paragraph" w:styleId="Title">
    <w:name w:val="Title"/>
    <w:basedOn w:val="Normal"/>
    <w:next w:val="Normal"/>
    <w:link w:val="TitleChar"/>
    <w:uiPriority w:val="10"/>
    <w:qFormat/>
    <w:rsid w:val="00DA5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99A"/>
    <w:pPr>
      <w:spacing w:before="160"/>
      <w:jc w:val="center"/>
    </w:pPr>
    <w:rPr>
      <w:i/>
      <w:iCs/>
      <w:color w:val="404040" w:themeColor="text1" w:themeTint="BF"/>
    </w:rPr>
  </w:style>
  <w:style w:type="character" w:customStyle="1" w:styleId="QuoteChar">
    <w:name w:val="Quote Char"/>
    <w:basedOn w:val="DefaultParagraphFont"/>
    <w:link w:val="Quote"/>
    <w:uiPriority w:val="29"/>
    <w:rsid w:val="00DA599A"/>
    <w:rPr>
      <w:i/>
      <w:iCs/>
      <w:color w:val="404040" w:themeColor="text1" w:themeTint="BF"/>
    </w:rPr>
  </w:style>
  <w:style w:type="paragraph" w:styleId="ListParagraph">
    <w:name w:val="List Paragraph"/>
    <w:basedOn w:val="Normal"/>
    <w:uiPriority w:val="34"/>
    <w:qFormat/>
    <w:rsid w:val="00DA599A"/>
    <w:pPr>
      <w:ind w:left="720"/>
      <w:contextualSpacing/>
    </w:pPr>
  </w:style>
  <w:style w:type="character" w:styleId="IntenseEmphasis">
    <w:name w:val="Intense Emphasis"/>
    <w:basedOn w:val="DefaultParagraphFont"/>
    <w:uiPriority w:val="21"/>
    <w:qFormat/>
    <w:rsid w:val="00DA599A"/>
    <w:rPr>
      <w:i/>
      <w:iCs/>
      <w:color w:val="2F5496" w:themeColor="accent1" w:themeShade="BF"/>
    </w:rPr>
  </w:style>
  <w:style w:type="paragraph" w:styleId="IntenseQuote">
    <w:name w:val="Intense Quote"/>
    <w:basedOn w:val="Normal"/>
    <w:next w:val="Normal"/>
    <w:link w:val="IntenseQuoteChar"/>
    <w:uiPriority w:val="30"/>
    <w:qFormat/>
    <w:rsid w:val="00DA59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599A"/>
    <w:rPr>
      <w:i/>
      <w:iCs/>
      <w:color w:val="2F5496" w:themeColor="accent1" w:themeShade="BF"/>
    </w:rPr>
  </w:style>
  <w:style w:type="character" w:styleId="IntenseReference">
    <w:name w:val="Intense Reference"/>
    <w:basedOn w:val="DefaultParagraphFont"/>
    <w:uiPriority w:val="32"/>
    <w:qFormat/>
    <w:rsid w:val="00DA59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916</Words>
  <Characters>5223</Characters>
  <Application>Microsoft Office Word</Application>
  <DocSecurity>0</DocSecurity>
  <Lines>43</Lines>
  <Paragraphs>12</Paragraphs>
  <ScaleCrop>false</ScaleCrop>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Subhajit Roy</dc:creator>
  <cp:keywords/>
  <dc:description/>
  <cp:lastModifiedBy>Subhajit Roy</cp:lastModifiedBy>
  <cp:revision>3</cp:revision>
  <dcterms:created xsi:type="dcterms:W3CDTF">2026-09-22T04:54:00Z</dcterms:created>
  <dcterms:modified xsi:type="dcterms:W3CDTF">2026-09-22T04:55:00Z</dcterms:modified>
</cp:coreProperties>
</file>